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ED97E" w14:textId="442A4CBE" w:rsidR="00D56353" w:rsidRPr="00B0608E" w:rsidRDefault="00D56353" w:rsidP="00B0608E">
      <w:pPr>
        <w:autoSpaceDE w:val="0"/>
        <w:autoSpaceDN w:val="0"/>
        <w:adjustRightInd w:val="0"/>
        <w:spacing w:after="0" w:line="276" w:lineRule="auto"/>
        <w:jc w:val="center"/>
        <w:rPr>
          <w:rFonts w:ascii="Cambria" w:hAnsi="Cambria" w:cs="Cambria-Bold"/>
          <w:b/>
          <w:bCs/>
          <w:sz w:val="24"/>
          <w:szCs w:val="24"/>
          <w:lang w:val="en-US"/>
        </w:rPr>
      </w:pPr>
      <w:r w:rsidRPr="00B0608E">
        <w:rPr>
          <w:rFonts w:ascii="Cambria" w:hAnsi="Cambria" w:cs="Cambria-Bold"/>
          <w:b/>
          <w:bCs/>
          <w:sz w:val="24"/>
          <w:szCs w:val="24"/>
          <w:lang w:val="en-US"/>
        </w:rPr>
        <w:t>Resolution No. 3.E5.2021 of the Scientific Council</w:t>
      </w:r>
      <w:r w:rsidR="00D4171F">
        <w:rPr>
          <w:rFonts w:ascii="Cambria" w:hAnsi="Cambria" w:cs="Cambria-Bold"/>
          <w:b/>
          <w:bCs/>
          <w:sz w:val="24"/>
          <w:szCs w:val="24"/>
          <w:lang w:val="en-US"/>
        </w:rPr>
        <w:t xml:space="preserve"> of the</w:t>
      </w:r>
    </w:p>
    <w:p w14:paraId="657AA06C" w14:textId="77777777" w:rsidR="00D56353" w:rsidRPr="00B0608E" w:rsidRDefault="00D56353" w:rsidP="00B0608E">
      <w:pPr>
        <w:autoSpaceDE w:val="0"/>
        <w:autoSpaceDN w:val="0"/>
        <w:adjustRightInd w:val="0"/>
        <w:spacing w:after="0" w:line="276" w:lineRule="auto"/>
        <w:jc w:val="center"/>
        <w:rPr>
          <w:rFonts w:ascii="Cambria" w:hAnsi="Cambria" w:cs="Cambria-Bold"/>
          <w:b/>
          <w:bCs/>
          <w:sz w:val="24"/>
          <w:szCs w:val="24"/>
          <w:lang w:val="en-US"/>
        </w:rPr>
      </w:pPr>
      <w:r w:rsidRPr="00B0608E">
        <w:rPr>
          <w:rFonts w:ascii="Cambria" w:hAnsi="Cambria" w:cs="Cambria-Bold"/>
          <w:b/>
          <w:bCs/>
          <w:sz w:val="24"/>
          <w:szCs w:val="24"/>
          <w:lang w:val="en-US"/>
        </w:rPr>
        <w:t>Institute of Systematics and Evolution of Animals, Polish Academy of Sciences</w:t>
      </w:r>
    </w:p>
    <w:p w14:paraId="2C692D6C" w14:textId="77777777" w:rsidR="00D56353" w:rsidRPr="00B0608E" w:rsidRDefault="00D56353" w:rsidP="00B0608E">
      <w:pPr>
        <w:autoSpaceDE w:val="0"/>
        <w:autoSpaceDN w:val="0"/>
        <w:adjustRightInd w:val="0"/>
        <w:spacing w:after="0" w:line="276" w:lineRule="auto"/>
        <w:jc w:val="center"/>
        <w:rPr>
          <w:rFonts w:ascii="Cambria" w:hAnsi="Cambria" w:cs="Cambria-Bold"/>
          <w:b/>
          <w:bCs/>
          <w:sz w:val="24"/>
          <w:szCs w:val="24"/>
          <w:lang w:val="en-US"/>
        </w:rPr>
      </w:pPr>
      <w:r w:rsidRPr="00B0608E">
        <w:rPr>
          <w:rFonts w:ascii="Cambria" w:hAnsi="Cambria" w:cs="Cambria-Bold"/>
          <w:b/>
          <w:bCs/>
          <w:sz w:val="24"/>
          <w:szCs w:val="24"/>
          <w:lang w:val="en-US"/>
        </w:rPr>
        <w:t>of 30 November 2021</w:t>
      </w:r>
    </w:p>
    <w:p w14:paraId="0D189ED1" w14:textId="1EEFCDA4" w:rsidR="00CF18E4" w:rsidRPr="00B0608E" w:rsidRDefault="00D56353" w:rsidP="00B0608E">
      <w:pPr>
        <w:spacing w:line="276" w:lineRule="auto"/>
        <w:jc w:val="center"/>
        <w:rPr>
          <w:rFonts w:ascii="Cambria" w:hAnsi="Cambria" w:cs="Cambria"/>
          <w:sz w:val="24"/>
          <w:szCs w:val="24"/>
          <w:lang w:val="en-US"/>
        </w:rPr>
      </w:pPr>
      <w:r w:rsidRPr="00B0608E">
        <w:rPr>
          <w:rFonts w:ascii="Cambria" w:hAnsi="Cambria" w:cs="Cambria"/>
          <w:sz w:val="24"/>
          <w:szCs w:val="24"/>
          <w:lang w:val="en-US"/>
        </w:rPr>
        <w:t>on:</w:t>
      </w:r>
    </w:p>
    <w:p w14:paraId="0C6A58DC" w14:textId="77777777" w:rsidR="00D56353" w:rsidRPr="00B0608E" w:rsidRDefault="00D56353" w:rsidP="00B0608E">
      <w:pPr>
        <w:autoSpaceDE w:val="0"/>
        <w:autoSpaceDN w:val="0"/>
        <w:adjustRightInd w:val="0"/>
        <w:spacing w:after="0" w:line="276" w:lineRule="auto"/>
        <w:jc w:val="center"/>
        <w:rPr>
          <w:rFonts w:ascii="Cambria" w:hAnsi="Cambria" w:cs="Cambria-Bold"/>
          <w:b/>
          <w:bCs/>
          <w:sz w:val="24"/>
          <w:szCs w:val="24"/>
          <w:lang w:val="en-US"/>
        </w:rPr>
      </w:pPr>
      <w:r w:rsidRPr="00B0608E">
        <w:rPr>
          <w:rFonts w:ascii="Cambria" w:hAnsi="Cambria" w:cs="Cambria-Bold"/>
          <w:b/>
          <w:bCs/>
          <w:sz w:val="24"/>
          <w:szCs w:val="24"/>
          <w:lang w:val="en-US"/>
        </w:rPr>
        <w:t>amend the Rules of Procedure</w:t>
      </w:r>
    </w:p>
    <w:p w14:paraId="66DF9682" w14:textId="77777777" w:rsidR="00D56353" w:rsidRPr="00B0608E" w:rsidRDefault="00D56353" w:rsidP="00B0608E">
      <w:pPr>
        <w:autoSpaceDE w:val="0"/>
        <w:autoSpaceDN w:val="0"/>
        <w:adjustRightInd w:val="0"/>
        <w:spacing w:after="0" w:line="276" w:lineRule="auto"/>
        <w:jc w:val="center"/>
        <w:rPr>
          <w:rFonts w:ascii="Cambria" w:hAnsi="Cambria" w:cs="Cambria-Bold"/>
          <w:b/>
          <w:bCs/>
          <w:sz w:val="24"/>
          <w:szCs w:val="24"/>
          <w:lang w:val="en-US"/>
        </w:rPr>
      </w:pPr>
      <w:r w:rsidRPr="00B0608E">
        <w:rPr>
          <w:rFonts w:ascii="Cambria" w:hAnsi="Cambria" w:cs="Cambria-Bold"/>
          <w:b/>
          <w:bCs/>
          <w:sz w:val="24"/>
          <w:szCs w:val="24"/>
          <w:lang w:val="en-US"/>
        </w:rPr>
        <w:t>on the conferral of a doctoral degree</w:t>
      </w:r>
    </w:p>
    <w:p w14:paraId="2A9DE7F9" w14:textId="665AD5C5" w:rsidR="00D56353" w:rsidRDefault="00D56353" w:rsidP="00B0608E">
      <w:pPr>
        <w:spacing w:line="276" w:lineRule="auto"/>
        <w:jc w:val="center"/>
        <w:rPr>
          <w:rFonts w:ascii="Cambria" w:hAnsi="Cambria" w:cs="Cambria-Bold"/>
          <w:b/>
          <w:bCs/>
          <w:sz w:val="24"/>
          <w:szCs w:val="24"/>
          <w:lang w:val="en-US"/>
        </w:rPr>
      </w:pPr>
      <w:r w:rsidRPr="00B0608E">
        <w:rPr>
          <w:rFonts w:ascii="Cambria" w:hAnsi="Cambria" w:cs="Cambria-Bold"/>
          <w:b/>
          <w:bCs/>
          <w:sz w:val="24"/>
          <w:szCs w:val="24"/>
          <w:lang w:val="en-US"/>
        </w:rPr>
        <w:t>at the Institute of Systematics and Evolution of Animals, Polish Academy of Sciences</w:t>
      </w:r>
    </w:p>
    <w:p w14:paraId="496B37BF" w14:textId="77777777" w:rsidR="00B0608E" w:rsidRDefault="00B0608E" w:rsidP="00B0608E">
      <w:pPr>
        <w:spacing w:line="276" w:lineRule="auto"/>
        <w:jc w:val="center"/>
        <w:rPr>
          <w:rFonts w:ascii="Cambria" w:hAnsi="Cambria" w:cs="Cambria-Bold"/>
          <w:b/>
          <w:bCs/>
          <w:sz w:val="24"/>
          <w:szCs w:val="24"/>
          <w:lang w:val="en-US"/>
        </w:rPr>
      </w:pPr>
    </w:p>
    <w:p w14:paraId="780AD98C" w14:textId="77777777" w:rsidR="00B0608E" w:rsidRPr="00B0608E" w:rsidRDefault="00B0608E" w:rsidP="00B0608E">
      <w:pPr>
        <w:spacing w:line="276" w:lineRule="auto"/>
        <w:jc w:val="center"/>
        <w:rPr>
          <w:rFonts w:ascii="Cambria" w:hAnsi="Cambria" w:cs="Cambria-Bold"/>
          <w:b/>
          <w:bCs/>
          <w:sz w:val="24"/>
          <w:szCs w:val="24"/>
          <w:lang w:val="en-US"/>
        </w:rPr>
      </w:pPr>
    </w:p>
    <w:p w14:paraId="3BFCBC44" w14:textId="4E2646C0" w:rsidR="00D56353" w:rsidRDefault="00D56353" w:rsidP="00B0608E">
      <w:pPr>
        <w:autoSpaceDE w:val="0"/>
        <w:autoSpaceDN w:val="0"/>
        <w:adjustRightInd w:val="0"/>
        <w:spacing w:after="0" w:line="276" w:lineRule="auto"/>
        <w:jc w:val="both"/>
        <w:rPr>
          <w:rFonts w:ascii="Cambria" w:hAnsi="Cambria" w:cs="Cambria"/>
          <w:sz w:val="24"/>
          <w:szCs w:val="24"/>
          <w:lang w:val="en-US"/>
        </w:rPr>
      </w:pPr>
      <w:r w:rsidRPr="00B0608E">
        <w:rPr>
          <w:rFonts w:ascii="Cambria" w:hAnsi="Cambria" w:cs="Cambria"/>
          <w:sz w:val="24"/>
          <w:szCs w:val="24"/>
          <w:lang w:val="en-US"/>
        </w:rPr>
        <w:t>Based on Article</w:t>
      </w:r>
      <w:r w:rsidR="00CF18E4" w:rsidRPr="00B0608E">
        <w:rPr>
          <w:rFonts w:ascii="Cambria" w:hAnsi="Cambria" w:cs="Cambria"/>
          <w:sz w:val="24"/>
          <w:szCs w:val="24"/>
          <w:lang w:val="en-US"/>
        </w:rPr>
        <w:t xml:space="preserve"> 192 </w:t>
      </w:r>
      <w:r w:rsidRPr="00B0608E">
        <w:rPr>
          <w:rFonts w:ascii="Cambria" w:hAnsi="Cambria" w:cs="Cambria"/>
          <w:sz w:val="24"/>
          <w:szCs w:val="24"/>
          <w:lang w:val="en-US"/>
        </w:rPr>
        <w:t>Section</w:t>
      </w:r>
      <w:r w:rsidR="00CF18E4" w:rsidRPr="00B0608E">
        <w:rPr>
          <w:rFonts w:ascii="Cambria" w:hAnsi="Cambria" w:cs="Cambria"/>
          <w:sz w:val="24"/>
          <w:szCs w:val="24"/>
          <w:lang w:val="en-US"/>
        </w:rPr>
        <w:t xml:space="preserve"> 2</w:t>
      </w:r>
      <w:r w:rsidRPr="00B0608E">
        <w:rPr>
          <w:rFonts w:ascii="Cambria" w:hAnsi="Cambria" w:cs="Cambria"/>
          <w:sz w:val="24"/>
          <w:szCs w:val="24"/>
          <w:lang w:val="en-US"/>
        </w:rPr>
        <w:t>,</w:t>
      </w:r>
      <w:r w:rsidR="00CF18E4" w:rsidRPr="00B0608E">
        <w:rPr>
          <w:rFonts w:ascii="Cambria" w:hAnsi="Cambria" w:cs="Cambria"/>
          <w:sz w:val="24"/>
          <w:szCs w:val="24"/>
          <w:lang w:val="en-US"/>
        </w:rPr>
        <w:t xml:space="preserve"> 3 </w:t>
      </w:r>
      <w:r w:rsidRPr="00B0608E">
        <w:rPr>
          <w:rFonts w:ascii="Cambria" w:hAnsi="Cambria" w:cs="Cambria"/>
          <w:sz w:val="24"/>
          <w:szCs w:val="24"/>
          <w:lang w:val="en-US"/>
        </w:rPr>
        <w:t>and Article</w:t>
      </w:r>
      <w:r w:rsidR="00CF18E4" w:rsidRPr="00B0608E">
        <w:rPr>
          <w:rFonts w:ascii="Cambria" w:hAnsi="Cambria" w:cs="Cambria"/>
          <w:sz w:val="24"/>
          <w:szCs w:val="24"/>
          <w:lang w:val="en-US"/>
        </w:rPr>
        <w:t xml:space="preserve"> 221 </w:t>
      </w:r>
      <w:r w:rsidRPr="00B0608E">
        <w:rPr>
          <w:rFonts w:ascii="Cambria" w:hAnsi="Cambria" w:cs="Cambria"/>
          <w:sz w:val="24"/>
          <w:szCs w:val="24"/>
          <w:lang w:val="en-US"/>
        </w:rPr>
        <w:t>Section</w:t>
      </w:r>
      <w:r w:rsidR="00CF18E4" w:rsidRPr="00B0608E">
        <w:rPr>
          <w:rFonts w:ascii="Cambria" w:hAnsi="Cambria" w:cs="Cambria"/>
          <w:sz w:val="24"/>
          <w:szCs w:val="24"/>
          <w:lang w:val="en-US"/>
        </w:rPr>
        <w:t xml:space="preserve"> 14 </w:t>
      </w:r>
      <w:r w:rsidRPr="00B0608E">
        <w:rPr>
          <w:rFonts w:ascii="Cambria" w:hAnsi="Cambria" w:cs="Cambria"/>
          <w:sz w:val="24"/>
          <w:szCs w:val="24"/>
          <w:lang w:val="en-US"/>
        </w:rPr>
        <w:t>the Law from</w:t>
      </w:r>
      <w:r w:rsidR="00CF18E4" w:rsidRPr="00B0608E">
        <w:rPr>
          <w:rFonts w:ascii="Cambria" w:hAnsi="Cambria" w:cs="Cambria"/>
          <w:sz w:val="24"/>
          <w:szCs w:val="24"/>
          <w:lang w:val="en-US"/>
        </w:rPr>
        <w:t xml:space="preserve"> 20 </w:t>
      </w:r>
      <w:r w:rsidRPr="00B0608E">
        <w:rPr>
          <w:rFonts w:ascii="Cambria" w:hAnsi="Cambria" w:cs="Cambria"/>
          <w:sz w:val="24"/>
          <w:szCs w:val="24"/>
          <w:lang w:val="en-US"/>
        </w:rPr>
        <w:t>July</w:t>
      </w:r>
      <w:r w:rsidR="00CF18E4" w:rsidRPr="00B0608E">
        <w:rPr>
          <w:rFonts w:ascii="Cambria" w:hAnsi="Cambria" w:cs="Cambria"/>
          <w:sz w:val="24"/>
          <w:szCs w:val="24"/>
          <w:lang w:val="en-US"/>
        </w:rPr>
        <w:t xml:space="preserve"> 2018 – </w:t>
      </w:r>
      <w:r w:rsidRPr="00B0608E">
        <w:rPr>
          <w:rFonts w:ascii="Cambria" w:hAnsi="Cambria" w:cs="Cambria"/>
          <w:sz w:val="24"/>
          <w:szCs w:val="24"/>
          <w:lang w:val="en-US"/>
        </w:rPr>
        <w:t xml:space="preserve">Law on Higher Education and Science </w:t>
      </w:r>
      <w:r w:rsidR="00CF18E4" w:rsidRPr="00B0608E">
        <w:rPr>
          <w:rFonts w:ascii="Cambria" w:hAnsi="Cambria" w:cs="Cambria"/>
          <w:sz w:val="24"/>
          <w:szCs w:val="24"/>
          <w:lang w:val="en-US"/>
        </w:rPr>
        <w:t xml:space="preserve">(Dz. U. </w:t>
      </w:r>
      <w:r w:rsidRPr="00B0608E">
        <w:rPr>
          <w:rFonts w:ascii="Cambria" w:hAnsi="Cambria" w:cs="Cambria"/>
          <w:sz w:val="24"/>
          <w:szCs w:val="24"/>
          <w:lang w:val="en-US"/>
        </w:rPr>
        <w:t>item</w:t>
      </w:r>
      <w:r w:rsidR="00CF18E4" w:rsidRPr="00B0608E">
        <w:rPr>
          <w:rFonts w:ascii="Cambria" w:hAnsi="Cambria" w:cs="Cambria"/>
          <w:sz w:val="24"/>
          <w:szCs w:val="24"/>
          <w:lang w:val="en-US"/>
        </w:rPr>
        <w:t xml:space="preserve"> 1668 </w:t>
      </w:r>
      <w:r w:rsidRPr="00B0608E">
        <w:rPr>
          <w:rFonts w:ascii="Cambria" w:hAnsi="Cambria" w:cs="Cambria"/>
          <w:sz w:val="24"/>
          <w:szCs w:val="24"/>
          <w:lang w:val="en-US"/>
        </w:rPr>
        <w:t>as amended</w:t>
      </w:r>
      <w:r w:rsidR="00CF18E4" w:rsidRPr="00B0608E">
        <w:rPr>
          <w:rFonts w:ascii="Cambria" w:hAnsi="Cambria" w:cs="Cambria"/>
          <w:sz w:val="24"/>
          <w:szCs w:val="24"/>
          <w:lang w:val="en-US"/>
        </w:rPr>
        <w:t xml:space="preserve">), </w:t>
      </w:r>
      <w:r w:rsidRPr="00B0608E">
        <w:rPr>
          <w:rFonts w:ascii="Cambria" w:hAnsi="Cambria" w:cs="Cambria"/>
          <w:sz w:val="24"/>
          <w:szCs w:val="24"/>
          <w:lang w:val="en-US"/>
        </w:rPr>
        <w:t>hereinafter referred to as the "Law", the Scientific Council of the Institute of Systematics and Evolution of Animals of the Polish Academy of Sciences decides as follows:</w:t>
      </w:r>
    </w:p>
    <w:p w14:paraId="2B90C57E" w14:textId="77777777" w:rsidR="00B0608E" w:rsidRDefault="00B0608E" w:rsidP="00B0608E">
      <w:pPr>
        <w:autoSpaceDE w:val="0"/>
        <w:autoSpaceDN w:val="0"/>
        <w:adjustRightInd w:val="0"/>
        <w:spacing w:after="0" w:line="276" w:lineRule="auto"/>
        <w:jc w:val="both"/>
        <w:rPr>
          <w:rFonts w:ascii="Cambria" w:hAnsi="Cambria" w:cs="Cambria"/>
          <w:sz w:val="24"/>
          <w:szCs w:val="24"/>
          <w:lang w:val="en-US"/>
        </w:rPr>
      </w:pPr>
    </w:p>
    <w:p w14:paraId="2FB8D072" w14:textId="77777777" w:rsidR="00FC766E" w:rsidRDefault="00FC766E" w:rsidP="00B0608E">
      <w:pPr>
        <w:autoSpaceDE w:val="0"/>
        <w:autoSpaceDN w:val="0"/>
        <w:adjustRightInd w:val="0"/>
        <w:spacing w:after="0" w:line="276" w:lineRule="auto"/>
        <w:jc w:val="both"/>
        <w:rPr>
          <w:rFonts w:ascii="Cambria" w:hAnsi="Cambria" w:cs="Cambria"/>
          <w:sz w:val="24"/>
          <w:szCs w:val="24"/>
          <w:lang w:val="en-US"/>
        </w:rPr>
      </w:pPr>
    </w:p>
    <w:p w14:paraId="7EB10A5C" w14:textId="77777777" w:rsidR="00D56353" w:rsidRPr="00B0608E" w:rsidRDefault="00D56353" w:rsidP="00B0608E">
      <w:pPr>
        <w:autoSpaceDE w:val="0"/>
        <w:autoSpaceDN w:val="0"/>
        <w:adjustRightInd w:val="0"/>
        <w:spacing w:after="0" w:line="276" w:lineRule="auto"/>
        <w:rPr>
          <w:rFonts w:ascii="Cambria" w:hAnsi="Cambria" w:cs="Cambria"/>
          <w:sz w:val="24"/>
          <w:szCs w:val="24"/>
          <w:lang w:val="en-US"/>
        </w:rPr>
      </w:pPr>
    </w:p>
    <w:p w14:paraId="675E51C8" w14:textId="69CF448F" w:rsidR="00CF18E4" w:rsidRDefault="00CF18E4" w:rsidP="00B0608E">
      <w:pPr>
        <w:spacing w:line="276" w:lineRule="auto"/>
        <w:jc w:val="center"/>
        <w:rPr>
          <w:rFonts w:ascii="Cambria" w:hAnsi="Cambria" w:cs="Cambria"/>
          <w:sz w:val="24"/>
          <w:szCs w:val="24"/>
          <w:lang w:val="en-US"/>
        </w:rPr>
      </w:pPr>
      <w:r w:rsidRPr="00B0608E">
        <w:rPr>
          <w:rFonts w:ascii="Cambria" w:hAnsi="Cambria" w:cs="Cambria"/>
          <w:sz w:val="24"/>
          <w:szCs w:val="24"/>
          <w:lang w:val="en-US"/>
        </w:rPr>
        <w:t>§1</w:t>
      </w:r>
    </w:p>
    <w:p w14:paraId="6C007210" w14:textId="77777777" w:rsidR="00FC766E" w:rsidRPr="00B0608E" w:rsidRDefault="00FC766E" w:rsidP="00B0608E">
      <w:pPr>
        <w:spacing w:line="276" w:lineRule="auto"/>
        <w:jc w:val="center"/>
        <w:rPr>
          <w:rFonts w:ascii="Cambria" w:hAnsi="Cambria" w:cs="Cambria"/>
          <w:sz w:val="24"/>
          <w:szCs w:val="24"/>
          <w:lang w:val="en-US"/>
        </w:rPr>
      </w:pPr>
    </w:p>
    <w:p w14:paraId="287441AC" w14:textId="1BA4E839" w:rsidR="00CF18E4" w:rsidRDefault="00D56353" w:rsidP="00B0608E">
      <w:pPr>
        <w:pStyle w:val="Akapitzlist"/>
        <w:numPr>
          <w:ilvl w:val="0"/>
          <w:numId w:val="1"/>
        </w:numPr>
        <w:autoSpaceDE w:val="0"/>
        <w:autoSpaceDN w:val="0"/>
        <w:adjustRightInd w:val="0"/>
        <w:spacing w:after="0" w:line="276" w:lineRule="auto"/>
        <w:ind w:left="284" w:hanging="284"/>
        <w:jc w:val="both"/>
        <w:rPr>
          <w:rFonts w:ascii="Cambria" w:hAnsi="Cambria" w:cs="Cambria"/>
          <w:sz w:val="24"/>
          <w:szCs w:val="24"/>
          <w:lang w:val="en-US"/>
        </w:rPr>
      </w:pPr>
      <w:r w:rsidRPr="00B0608E">
        <w:rPr>
          <w:rFonts w:ascii="Cambria" w:hAnsi="Cambria" w:cs="Cambria"/>
          <w:sz w:val="24"/>
          <w:szCs w:val="24"/>
          <w:lang w:val="en-US"/>
        </w:rPr>
        <w:t xml:space="preserve">Giving a new tone </w:t>
      </w:r>
      <w:r w:rsidR="00CF18E4" w:rsidRPr="00B0608E">
        <w:rPr>
          <w:rFonts w:ascii="Cambria" w:hAnsi="Cambria" w:cs="Cambria"/>
          <w:sz w:val="24"/>
          <w:szCs w:val="24"/>
          <w:lang w:val="en-US"/>
        </w:rPr>
        <w:t xml:space="preserve">§ 1, </w:t>
      </w:r>
      <w:r w:rsidRPr="00B0608E">
        <w:rPr>
          <w:rFonts w:ascii="Cambria" w:hAnsi="Cambria" w:cs="Cambria"/>
          <w:sz w:val="24"/>
          <w:szCs w:val="24"/>
          <w:lang w:val="en-US"/>
        </w:rPr>
        <w:t xml:space="preserve">item </w:t>
      </w:r>
      <w:r w:rsidR="00CF18E4" w:rsidRPr="00B0608E">
        <w:rPr>
          <w:rFonts w:ascii="Cambria" w:hAnsi="Cambria" w:cs="Cambria"/>
          <w:sz w:val="24"/>
          <w:szCs w:val="24"/>
          <w:lang w:val="en-US"/>
        </w:rPr>
        <w:t>1:</w:t>
      </w:r>
    </w:p>
    <w:p w14:paraId="2B19E64D" w14:textId="77777777" w:rsidR="00B0608E" w:rsidRPr="00B0608E" w:rsidRDefault="00B0608E" w:rsidP="00B0608E">
      <w:pPr>
        <w:pStyle w:val="Akapitzlist"/>
        <w:autoSpaceDE w:val="0"/>
        <w:autoSpaceDN w:val="0"/>
        <w:adjustRightInd w:val="0"/>
        <w:spacing w:after="0" w:line="276" w:lineRule="auto"/>
        <w:jc w:val="both"/>
        <w:rPr>
          <w:rFonts w:ascii="Cambria" w:hAnsi="Cambria" w:cs="Cambria"/>
          <w:sz w:val="24"/>
          <w:szCs w:val="24"/>
          <w:lang w:val="en-US"/>
        </w:rPr>
      </w:pPr>
    </w:p>
    <w:p w14:paraId="1B5FC6F7" w14:textId="0D20E8BC" w:rsidR="00CF18E4" w:rsidRPr="00B0608E" w:rsidRDefault="00FC766E" w:rsidP="00B0608E">
      <w:pPr>
        <w:autoSpaceDE w:val="0"/>
        <w:autoSpaceDN w:val="0"/>
        <w:adjustRightInd w:val="0"/>
        <w:spacing w:after="0" w:line="276" w:lineRule="auto"/>
        <w:jc w:val="both"/>
        <w:rPr>
          <w:rFonts w:ascii="Cambria" w:hAnsi="Cambria" w:cs="Cambria-Italic"/>
          <w:i/>
          <w:iCs/>
          <w:sz w:val="24"/>
          <w:szCs w:val="24"/>
          <w:lang w:val="en-US"/>
        </w:rPr>
      </w:pPr>
      <w:r w:rsidRPr="00B0608E">
        <w:rPr>
          <w:rFonts w:ascii="Cambria" w:hAnsi="Cambria" w:cs="Cambria-Italic"/>
          <w:i/>
          <w:iCs/>
          <w:color w:val="000000"/>
          <w:sz w:val="24"/>
          <w:szCs w:val="24"/>
          <w:lang w:val="en-US"/>
        </w:rPr>
        <w:t>„</w:t>
      </w:r>
      <w:r w:rsidR="00D56353" w:rsidRPr="00B0608E">
        <w:rPr>
          <w:rFonts w:ascii="Cambria" w:hAnsi="Cambria" w:cs="Cambria-Italic"/>
          <w:i/>
          <w:iCs/>
          <w:sz w:val="24"/>
          <w:szCs w:val="24"/>
          <w:lang w:val="en-US"/>
        </w:rPr>
        <w:t xml:space="preserve">Rules of procedure for the award of a doctoral degree (hereinafter referred to as the </w:t>
      </w:r>
      <w:r w:rsidR="00D56353" w:rsidRPr="00B0608E">
        <w:rPr>
          <w:rFonts w:ascii="Cambria" w:hAnsi="Cambria" w:cs="Cambria-BoldItalic"/>
          <w:b/>
          <w:bCs/>
          <w:i/>
          <w:iCs/>
          <w:sz w:val="24"/>
          <w:szCs w:val="24"/>
          <w:lang w:val="en-US"/>
        </w:rPr>
        <w:t>Regulations</w:t>
      </w:r>
      <w:r w:rsidR="00D56353" w:rsidRPr="00B0608E">
        <w:rPr>
          <w:rFonts w:ascii="Cambria" w:hAnsi="Cambria" w:cs="Cambria-Italic"/>
          <w:i/>
          <w:iCs/>
          <w:sz w:val="24"/>
          <w:szCs w:val="24"/>
          <w:lang w:val="en-US"/>
        </w:rPr>
        <w:t xml:space="preserve">) applies to proceedings for the award of doctoral degrees initiated after 30 September 2019 subject to the provisions of </w:t>
      </w:r>
      <w:r w:rsidR="00CF18E4" w:rsidRPr="00B0608E">
        <w:rPr>
          <w:rFonts w:ascii="Cambria" w:hAnsi="Cambria" w:cs="Cambria-Italic"/>
          <w:i/>
          <w:iCs/>
          <w:sz w:val="24"/>
          <w:szCs w:val="24"/>
          <w:lang w:val="en-US"/>
        </w:rPr>
        <w:t>§ 19”</w:t>
      </w:r>
    </w:p>
    <w:p w14:paraId="2C4B5D8F" w14:textId="77777777" w:rsidR="00D56353" w:rsidRPr="00B0608E" w:rsidRDefault="00D56353" w:rsidP="00B0608E">
      <w:pPr>
        <w:autoSpaceDE w:val="0"/>
        <w:autoSpaceDN w:val="0"/>
        <w:adjustRightInd w:val="0"/>
        <w:spacing w:after="0" w:line="276" w:lineRule="auto"/>
        <w:rPr>
          <w:rFonts w:ascii="Cambria" w:hAnsi="Cambria" w:cs="Cambria"/>
          <w:sz w:val="24"/>
          <w:szCs w:val="24"/>
          <w:lang w:val="en-US"/>
        </w:rPr>
      </w:pPr>
    </w:p>
    <w:p w14:paraId="4460A415" w14:textId="48B88932" w:rsidR="00CF18E4" w:rsidRPr="00B0608E" w:rsidRDefault="00D56353" w:rsidP="00B0608E">
      <w:pPr>
        <w:pStyle w:val="Akapitzlist"/>
        <w:numPr>
          <w:ilvl w:val="0"/>
          <w:numId w:val="1"/>
        </w:numPr>
        <w:autoSpaceDE w:val="0"/>
        <w:autoSpaceDN w:val="0"/>
        <w:adjustRightInd w:val="0"/>
        <w:spacing w:after="0" w:line="276" w:lineRule="auto"/>
        <w:ind w:left="284" w:hanging="284"/>
        <w:jc w:val="both"/>
        <w:rPr>
          <w:rFonts w:ascii="Cambria" w:hAnsi="Cambria" w:cs="Cambria"/>
          <w:sz w:val="24"/>
          <w:szCs w:val="24"/>
          <w:lang w:val="en-US"/>
        </w:rPr>
      </w:pPr>
      <w:r w:rsidRPr="00B0608E">
        <w:rPr>
          <w:rFonts w:ascii="Cambria" w:hAnsi="Cambria" w:cs="Cambria"/>
          <w:sz w:val="24"/>
          <w:szCs w:val="24"/>
          <w:lang w:val="en-US"/>
        </w:rPr>
        <w:t>Adding</w:t>
      </w:r>
      <w:r w:rsidR="00CF18E4" w:rsidRPr="00B0608E">
        <w:rPr>
          <w:rFonts w:ascii="Cambria" w:hAnsi="Cambria" w:cs="Cambria"/>
          <w:sz w:val="24"/>
          <w:szCs w:val="24"/>
          <w:lang w:val="en-US"/>
        </w:rPr>
        <w:t xml:space="preserve"> § 19, </w:t>
      </w:r>
      <w:r w:rsidRPr="00B0608E">
        <w:rPr>
          <w:rFonts w:ascii="Cambria" w:hAnsi="Cambria" w:cs="Cambria"/>
          <w:sz w:val="24"/>
          <w:szCs w:val="24"/>
          <w:lang w:val="en-US"/>
        </w:rPr>
        <w:t xml:space="preserve">item </w:t>
      </w:r>
      <w:r w:rsidR="00CF18E4" w:rsidRPr="00B0608E">
        <w:rPr>
          <w:rFonts w:ascii="Cambria" w:hAnsi="Cambria" w:cs="Cambria"/>
          <w:sz w:val="24"/>
          <w:szCs w:val="24"/>
          <w:lang w:val="en-US"/>
        </w:rPr>
        <w:t>1,2,3:</w:t>
      </w:r>
    </w:p>
    <w:p w14:paraId="469B23C8" w14:textId="77777777" w:rsidR="00B0608E" w:rsidRPr="00B0608E" w:rsidRDefault="00B0608E" w:rsidP="00B0608E">
      <w:pPr>
        <w:pStyle w:val="Akapitzlist"/>
        <w:autoSpaceDE w:val="0"/>
        <w:autoSpaceDN w:val="0"/>
        <w:adjustRightInd w:val="0"/>
        <w:spacing w:after="0" w:line="276" w:lineRule="auto"/>
        <w:jc w:val="both"/>
        <w:rPr>
          <w:rFonts w:ascii="Cambria" w:hAnsi="Cambria" w:cs="Cambria"/>
          <w:sz w:val="24"/>
          <w:szCs w:val="24"/>
          <w:lang w:val="en-US"/>
        </w:rPr>
      </w:pPr>
    </w:p>
    <w:p w14:paraId="5DAF634D" w14:textId="2090FB7F" w:rsidR="00B0608E" w:rsidRDefault="00FC766E" w:rsidP="00B0608E">
      <w:pPr>
        <w:pStyle w:val="Akapitzlist"/>
        <w:numPr>
          <w:ilvl w:val="0"/>
          <w:numId w:val="2"/>
        </w:numPr>
        <w:autoSpaceDE w:val="0"/>
        <w:autoSpaceDN w:val="0"/>
        <w:adjustRightInd w:val="0"/>
        <w:spacing w:after="0" w:line="276" w:lineRule="auto"/>
        <w:ind w:left="284" w:hanging="284"/>
        <w:jc w:val="both"/>
        <w:rPr>
          <w:rFonts w:ascii="Cambria" w:hAnsi="Cambria" w:cs="Cambria-Italic"/>
          <w:i/>
          <w:iCs/>
          <w:color w:val="000000"/>
          <w:sz w:val="24"/>
          <w:szCs w:val="24"/>
          <w:lang w:val="en-US"/>
        </w:rPr>
      </w:pPr>
      <w:r w:rsidRPr="00B0608E">
        <w:rPr>
          <w:rFonts w:ascii="Cambria" w:hAnsi="Cambria" w:cs="Cambria-Italic"/>
          <w:i/>
          <w:iCs/>
          <w:color w:val="000000"/>
          <w:sz w:val="24"/>
          <w:szCs w:val="24"/>
          <w:lang w:val="en-US"/>
        </w:rPr>
        <w:t>„</w:t>
      </w:r>
      <w:r w:rsidR="00DA11B6" w:rsidRPr="00B0608E">
        <w:rPr>
          <w:rFonts w:ascii="Cambria" w:hAnsi="Cambria" w:cs="Cambria-Italic"/>
          <w:i/>
          <w:iCs/>
          <w:color w:val="000000"/>
          <w:sz w:val="24"/>
          <w:szCs w:val="24"/>
          <w:lang w:val="en-US"/>
        </w:rPr>
        <w:t xml:space="preserve">For proceedings for the award of doctoral degrees initiated by 30 September 2019 year the provisions of the </w:t>
      </w:r>
      <w:r w:rsidR="00DA11B6" w:rsidRPr="00B0608E">
        <w:rPr>
          <w:rFonts w:ascii="Cambria" w:hAnsi="Cambria" w:cs="Cambria-Italic"/>
          <w:i/>
          <w:iCs/>
          <w:color w:val="0000FF"/>
          <w:sz w:val="24"/>
          <w:szCs w:val="24"/>
          <w:lang w:val="en-US"/>
        </w:rPr>
        <w:t xml:space="preserve">Law </w:t>
      </w:r>
      <w:r w:rsidR="00DA11B6" w:rsidRPr="00B0608E">
        <w:rPr>
          <w:rFonts w:ascii="Cambria" w:hAnsi="Cambria" w:cs="Cambria-Italic"/>
          <w:i/>
          <w:iCs/>
          <w:color w:val="000000"/>
          <w:sz w:val="24"/>
          <w:szCs w:val="24"/>
          <w:lang w:val="en-US"/>
        </w:rPr>
        <w:t xml:space="preserve">of 14 March 2003 on </w:t>
      </w:r>
      <w:r w:rsidR="00DA11B6" w:rsidRPr="00B0608E">
        <w:rPr>
          <w:rFonts w:ascii="Cambria" w:hAnsi="Cambria" w:cs="Cambria"/>
          <w:color w:val="000000"/>
          <w:sz w:val="24"/>
          <w:szCs w:val="24"/>
          <w:lang w:val="en-US"/>
        </w:rPr>
        <w:t>degrees apply</w:t>
      </w:r>
      <w:r w:rsidR="00DA11B6" w:rsidRPr="00B0608E">
        <w:rPr>
          <w:rFonts w:ascii="Cambria" w:hAnsi="Cambria" w:cs="Cambria-Italic"/>
          <w:i/>
          <w:iCs/>
          <w:color w:val="000000"/>
          <w:sz w:val="24"/>
          <w:szCs w:val="24"/>
          <w:lang w:val="en-US"/>
        </w:rPr>
        <w:t xml:space="preserve"> academic </w:t>
      </w:r>
      <w:r w:rsidR="00DA11B6" w:rsidRPr="00B0608E">
        <w:rPr>
          <w:rFonts w:ascii="Cambria" w:hAnsi="Cambria" w:cs="Cambria"/>
          <w:color w:val="000000"/>
          <w:sz w:val="24"/>
          <w:szCs w:val="24"/>
          <w:lang w:val="en-US"/>
        </w:rPr>
        <w:t xml:space="preserve">title and </w:t>
      </w:r>
      <w:r w:rsidR="00DA11B6" w:rsidRPr="00B0608E">
        <w:rPr>
          <w:rFonts w:ascii="Cambria" w:hAnsi="Cambria" w:cs="Cambria-Italic"/>
          <w:i/>
          <w:iCs/>
          <w:color w:val="000000"/>
          <w:sz w:val="24"/>
          <w:szCs w:val="24"/>
          <w:lang w:val="en-US"/>
        </w:rPr>
        <w:t xml:space="preserve">degrees and title in the field of art </w:t>
      </w:r>
      <w:r w:rsidR="00CF18E4" w:rsidRPr="00B0608E">
        <w:rPr>
          <w:rFonts w:ascii="Cambria" w:hAnsi="Cambria" w:cs="Cambria-Italic"/>
          <w:i/>
          <w:iCs/>
          <w:color w:val="000000"/>
          <w:sz w:val="24"/>
          <w:szCs w:val="24"/>
          <w:lang w:val="en-US"/>
        </w:rPr>
        <w:t xml:space="preserve">(Dz. U. </w:t>
      </w:r>
      <w:r w:rsidR="00DA11B6" w:rsidRPr="00B0608E">
        <w:rPr>
          <w:rFonts w:ascii="Cambria" w:hAnsi="Cambria" w:cs="Cambria-Italic"/>
          <w:i/>
          <w:iCs/>
          <w:color w:val="000000"/>
          <w:sz w:val="24"/>
          <w:szCs w:val="24"/>
          <w:lang w:val="en-US"/>
        </w:rPr>
        <w:t>of</w:t>
      </w:r>
      <w:r w:rsidR="00CF18E4" w:rsidRPr="00B0608E">
        <w:rPr>
          <w:rFonts w:ascii="Cambria" w:hAnsi="Cambria" w:cs="Cambria-Italic"/>
          <w:i/>
          <w:iCs/>
          <w:color w:val="000000"/>
          <w:sz w:val="24"/>
          <w:szCs w:val="24"/>
          <w:lang w:val="en-US"/>
        </w:rPr>
        <w:t xml:space="preserve"> 2017 </w:t>
      </w:r>
      <w:r w:rsidR="00DA11B6" w:rsidRPr="00B0608E">
        <w:rPr>
          <w:rFonts w:ascii="Cambria" w:hAnsi="Cambria" w:cs="Cambria-Italic"/>
          <w:i/>
          <w:iCs/>
          <w:color w:val="000000"/>
          <w:sz w:val="24"/>
          <w:szCs w:val="24"/>
          <w:lang w:val="en-US"/>
        </w:rPr>
        <w:t>item</w:t>
      </w:r>
      <w:r w:rsidR="00CF18E4" w:rsidRPr="00B0608E">
        <w:rPr>
          <w:rFonts w:ascii="Cambria" w:hAnsi="Cambria" w:cs="Cambria-Italic"/>
          <w:i/>
          <w:iCs/>
          <w:color w:val="000000"/>
          <w:sz w:val="24"/>
          <w:szCs w:val="24"/>
          <w:lang w:val="en-US"/>
        </w:rPr>
        <w:t xml:space="preserve"> 1789)”.</w:t>
      </w:r>
    </w:p>
    <w:p w14:paraId="1521D39A" w14:textId="77777777" w:rsidR="00FC766E" w:rsidRDefault="00CF18E4" w:rsidP="00B0608E">
      <w:pPr>
        <w:pStyle w:val="Akapitzlist"/>
        <w:numPr>
          <w:ilvl w:val="0"/>
          <w:numId w:val="2"/>
        </w:numPr>
        <w:autoSpaceDE w:val="0"/>
        <w:autoSpaceDN w:val="0"/>
        <w:adjustRightInd w:val="0"/>
        <w:spacing w:after="0" w:line="276" w:lineRule="auto"/>
        <w:ind w:left="284" w:hanging="284"/>
        <w:jc w:val="both"/>
        <w:rPr>
          <w:rFonts w:ascii="Cambria" w:hAnsi="Cambria" w:cs="Cambria-Italic"/>
          <w:i/>
          <w:iCs/>
          <w:color w:val="000000"/>
          <w:sz w:val="24"/>
          <w:szCs w:val="24"/>
          <w:lang w:val="en-US"/>
        </w:rPr>
      </w:pPr>
      <w:r w:rsidRPr="00B0608E">
        <w:rPr>
          <w:rFonts w:ascii="Cambria" w:hAnsi="Cambria" w:cs="Cambria-Italic"/>
          <w:i/>
          <w:iCs/>
          <w:color w:val="000000"/>
          <w:sz w:val="24"/>
          <w:szCs w:val="24"/>
          <w:lang w:val="en-US"/>
        </w:rPr>
        <w:t>„</w:t>
      </w:r>
      <w:r w:rsidR="00DA11B6" w:rsidRPr="00B0608E">
        <w:rPr>
          <w:rFonts w:ascii="Cambria" w:hAnsi="Cambria" w:cs="Cambria-Italic"/>
          <w:i/>
          <w:iCs/>
          <w:color w:val="000000"/>
          <w:sz w:val="24"/>
          <w:szCs w:val="24"/>
          <w:lang w:val="en-US"/>
        </w:rPr>
        <w:t>In the case of the proceedings referred to in item 1, the doctoral dissertation may take the form of:</w:t>
      </w:r>
      <w:r w:rsidR="00FC766E">
        <w:rPr>
          <w:rFonts w:ascii="Cambria" w:hAnsi="Cambria" w:cs="Cambria-Italic"/>
          <w:i/>
          <w:iCs/>
          <w:color w:val="000000"/>
          <w:sz w:val="24"/>
          <w:szCs w:val="24"/>
          <w:lang w:val="en-US"/>
        </w:rPr>
        <w:t xml:space="preserve"> </w:t>
      </w:r>
      <w:r w:rsidR="00DA11B6" w:rsidRPr="00FC766E">
        <w:rPr>
          <w:rFonts w:ascii="Cambria" w:hAnsi="Cambria" w:cs="Cambria-Italic"/>
          <w:i/>
          <w:iCs/>
          <w:color w:val="000000"/>
          <w:sz w:val="24"/>
          <w:szCs w:val="24"/>
          <w:lang w:val="en-US"/>
        </w:rPr>
        <w:t>typescript of a book, published book or thematically coherent collection of chapters</w:t>
      </w:r>
      <w:r w:rsidR="00FC766E">
        <w:rPr>
          <w:rFonts w:ascii="Cambria" w:hAnsi="Cambria" w:cs="Cambria-Italic"/>
          <w:i/>
          <w:iCs/>
          <w:color w:val="000000"/>
          <w:sz w:val="24"/>
          <w:szCs w:val="24"/>
          <w:lang w:val="en-US"/>
        </w:rPr>
        <w:t xml:space="preserve"> </w:t>
      </w:r>
      <w:r w:rsidR="00DA11B6" w:rsidRPr="00FC766E">
        <w:rPr>
          <w:rFonts w:ascii="Cambria" w:hAnsi="Cambria" w:cs="Cambria-Italic"/>
          <w:i/>
          <w:iCs/>
          <w:color w:val="000000"/>
          <w:sz w:val="24"/>
          <w:szCs w:val="24"/>
          <w:lang w:val="en-US"/>
        </w:rPr>
        <w:t>in published books, a thematically coherent collection of published articles, or</w:t>
      </w:r>
      <w:r w:rsidR="00FC766E">
        <w:rPr>
          <w:rFonts w:ascii="Cambria" w:hAnsi="Cambria" w:cs="Cambria-Italic"/>
          <w:i/>
          <w:iCs/>
          <w:color w:val="000000"/>
          <w:sz w:val="24"/>
          <w:szCs w:val="24"/>
          <w:lang w:val="en-US"/>
        </w:rPr>
        <w:t xml:space="preserve"> </w:t>
      </w:r>
      <w:r w:rsidR="00DA11B6" w:rsidRPr="00FC766E">
        <w:rPr>
          <w:rFonts w:ascii="Cambria" w:hAnsi="Cambria" w:cs="Cambria-Italic"/>
          <w:i/>
          <w:iCs/>
          <w:color w:val="000000"/>
          <w:sz w:val="24"/>
          <w:szCs w:val="24"/>
          <w:lang w:val="en-US"/>
        </w:rPr>
        <w:t>accepted for publication in scientific journals, specified by the minister competent</w:t>
      </w:r>
      <w:r w:rsidR="00FC766E">
        <w:rPr>
          <w:rFonts w:ascii="Cambria" w:hAnsi="Cambria" w:cs="Cambria-Italic"/>
          <w:i/>
          <w:iCs/>
          <w:color w:val="000000"/>
          <w:sz w:val="24"/>
          <w:szCs w:val="24"/>
          <w:lang w:val="en-US"/>
        </w:rPr>
        <w:t xml:space="preserve"> </w:t>
      </w:r>
      <w:r w:rsidR="00DA11B6" w:rsidRPr="00FC766E">
        <w:rPr>
          <w:rFonts w:ascii="Cambria" w:hAnsi="Cambria" w:cs="Cambria-Italic"/>
          <w:i/>
          <w:iCs/>
          <w:color w:val="000000"/>
          <w:sz w:val="24"/>
          <w:szCs w:val="24"/>
          <w:lang w:val="en-US"/>
        </w:rPr>
        <w:t>for science under the legislation on the financing of science</w:t>
      </w:r>
      <w:r w:rsidRPr="00FC766E">
        <w:rPr>
          <w:rFonts w:ascii="Cambria" w:hAnsi="Cambria" w:cs="Cambria-Italic"/>
          <w:i/>
          <w:iCs/>
          <w:color w:val="000000"/>
          <w:sz w:val="24"/>
          <w:szCs w:val="24"/>
          <w:lang w:val="en-US"/>
        </w:rPr>
        <w:t>”.</w:t>
      </w:r>
    </w:p>
    <w:p w14:paraId="538E257B" w14:textId="0D5BC85A" w:rsidR="00CF18E4" w:rsidRPr="00FC766E" w:rsidRDefault="00CF18E4" w:rsidP="00B0608E">
      <w:pPr>
        <w:pStyle w:val="Akapitzlist"/>
        <w:numPr>
          <w:ilvl w:val="0"/>
          <w:numId w:val="2"/>
        </w:numPr>
        <w:autoSpaceDE w:val="0"/>
        <w:autoSpaceDN w:val="0"/>
        <w:adjustRightInd w:val="0"/>
        <w:spacing w:after="0" w:line="276" w:lineRule="auto"/>
        <w:ind w:left="284" w:hanging="284"/>
        <w:jc w:val="both"/>
        <w:rPr>
          <w:rFonts w:ascii="Cambria" w:hAnsi="Cambria" w:cs="Cambria-Italic"/>
          <w:i/>
          <w:iCs/>
          <w:color w:val="000000"/>
          <w:sz w:val="24"/>
          <w:szCs w:val="24"/>
          <w:lang w:val="en-US"/>
        </w:rPr>
      </w:pPr>
      <w:r w:rsidRPr="00FC766E">
        <w:rPr>
          <w:rFonts w:ascii="Cambria" w:hAnsi="Cambria" w:cs="Cambria-Italic"/>
          <w:i/>
          <w:iCs/>
          <w:color w:val="000000"/>
          <w:sz w:val="24"/>
          <w:szCs w:val="24"/>
          <w:lang w:val="en-US"/>
        </w:rPr>
        <w:t>„</w:t>
      </w:r>
      <w:r w:rsidR="00DA11B6" w:rsidRPr="00FC766E">
        <w:rPr>
          <w:rFonts w:ascii="Cambria" w:hAnsi="Cambria" w:cs="Cambria-Italic"/>
          <w:i/>
          <w:iCs/>
          <w:color w:val="000000"/>
          <w:sz w:val="24"/>
          <w:szCs w:val="24"/>
          <w:lang w:val="en-US"/>
        </w:rPr>
        <w:t>The provisions of the doctoral dissertation referred to in item 2 shall apply accordingly</w:t>
      </w:r>
      <w:r w:rsidRPr="00FC766E">
        <w:rPr>
          <w:rFonts w:ascii="Cambria" w:hAnsi="Cambria" w:cs="Cambria-Italic"/>
          <w:i/>
          <w:iCs/>
          <w:color w:val="000000"/>
          <w:sz w:val="24"/>
          <w:szCs w:val="24"/>
          <w:lang w:val="en-US"/>
        </w:rPr>
        <w:t>:</w:t>
      </w:r>
    </w:p>
    <w:p w14:paraId="0F40CF41" w14:textId="39060BAF" w:rsidR="00CF18E4" w:rsidRPr="00B0608E" w:rsidRDefault="00CF18E4" w:rsidP="00FC766E">
      <w:pPr>
        <w:autoSpaceDE w:val="0"/>
        <w:autoSpaceDN w:val="0"/>
        <w:adjustRightInd w:val="0"/>
        <w:spacing w:after="0" w:line="276" w:lineRule="auto"/>
        <w:ind w:left="284"/>
        <w:jc w:val="both"/>
        <w:rPr>
          <w:rFonts w:ascii="Cambria" w:hAnsi="Cambria" w:cs="Cambria-Italic"/>
          <w:i/>
          <w:iCs/>
          <w:color w:val="000000"/>
          <w:sz w:val="24"/>
          <w:szCs w:val="24"/>
          <w:lang w:val="en-US"/>
        </w:rPr>
      </w:pPr>
      <w:r w:rsidRPr="00B0608E">
        <w:rPr>
          <w:rFonts w:ascii="Cambria" w:hAnsi="Cambria" w:cs="Cambria-Italic"/>
          <w:i/>
          <w:iCs/>
          <w:color w:val="000000"/>
          <w:sz w:val="24"/>
          <w:szCs w:val="24"/>
          <w:lang w:val="en-US"/>
        </w:rPr>
        <w:t xml:space="preserve">1) § 7 </w:t>
      </w:r>
      <w:r w:rsidR="00DA11B6" w:rsidRPr="00B0608E">
        <w:rPr>
          <w:rFonts w:ascii="Cambria" w:hAnsi="Cambria" w:cs="Cambria-Italic"/>
          <w:i/>
          <w:iCs/>
          <w:color w:val="000000"/>
          <w:sz w:val="24"/>
          <w:szCs w:val="24"/>
          <w:lang w:val="en-US"/>
        </w:rPr>
        <w:t>item</w:t>
      </w:r>
      <w:r w:rsidRPr="00B0608E">
        <w:rPr>
          <w:rFonts w:ascii="Cambria" w:hAnsi="Cambria" w:cs="Cambria-Italic"/>
          <w:i/>
          <w:iCs/>
          <w:color w:val="000000"/>
          <w:sz w:val="24"/>
          <w:szCs w:val="24"/>
          <w:lang w:val="en-US"/>
        </w:rPr>
        <w:t xml:space="preserve"> 1-5 </w:t>
      </w:r>
      <w:r w:rsidR="00DA11B6" w:rsidRPr="00B0608E">
        <w:rPr>
          <w:rFonts w:ascii="Cambria" w:hAnsi="Cambria" w:cs="Cambria-Italic"/>
          <w:i/>
          <w:iCs/>
          <w:color w:val="000000"/>
          <w:sz w:val="24"/>
          <w:szCs w:val="24"/>
          <w:lang w:val="en-US"/>
        </w:rPr>
        <w:t>and</w:t>
      </w:r>
      <w:r w:rsidRPr="00B0608E">
        <w:rPr>
          <w:rFonts w:ascii="Cambria" w:hAnsi="Cambria" w:cs="Cambria-Italic"/>
          <w:i/>
          <w:iCs/>
          <w:color w:val="000000"/>
          <w:sz w:val="24"/>
          <w:szCs w:val="24"/>
          <w:lang w:val="en-US"/>
        </w:rPr>
        <w:t xml:space="preserve"> </w:t>
      </w:r>
      <w:r w:rsidR="00DA11B6" w:rsidRPr="00B0608E">
        <w:rPr>
          <w:rFonts w:ascii="Cambria" w:hAnsi="Cambria" w:cs="Cambria-Italic"/>
          <w:i/>
          <w:iCs/>
          <w:color w:val="000000"/>
          <w:sz w:val="24"/>
          <w:szCs w:val="24"/>
          <w:lang w:val="en-US"/>
        </w:rPr>
        <w:t>item</w:t>
      </w:r>
      <w:r w:rsidRPr="00B0608E">
        <w:rPr>
          <w:rFonts w:ascii="Cambria" w:hAnsi="Cambria" w:cs="Cambria-Italic"/>
          <w:i/>
          <w:iCs/>
          <w:color w:val="000000"/>
          <w:sz w:val="24"/>
          <w:szCs w:val="24"/>
          <w:lang w:val="en-US"/>
        </w:rPr>
        <w:t xml:space="preserve"> 8-11 </w:t>
      </w:r>
      <w:r w:rsidR="00B0608E" w:rsidRPr="00B0608E">
        <w:rPr>
          <w:rFonts w:ascii="Cambria" w:hAnsi="Cambria" w:cs="Cambria-Italic"/>
          <w:i/>
          <w:iCs/>
          <w:color w:val="000000"/>
          <w:sz w:val="24"/>
          <w:szCs w:val="24"/>
          <w:lang w:val="en-US"/>
        </w:rPr>
        <w:t xml:space="preserve">of the </w:t>
      </w:r>
      <w:proofErr w:type="gramStart"/>
      <w:r w:rsidR="00B0608E" w:rsidRPr="00B0608E">
        <w:rPr>
          <w:rFonts w:ascii="Cambria" w:hAnsi="Cambria" w:cs="Cambria-Italic"/>
          <w:i/>
          <w:iCs/>
          <w:color w:val="000000"/>
          <w:sz w:val="24"/>
          <w:szCs w:val="24"/>
          <w:lang w:val="en-US"/>
        </w:rPr>
        <w:t>Regulations</w:t>
      </w:r>
      <w:r w:rsidRPr="00B0608E">
        <w:rPr>
          <w:rFonts w:ascii="Cambria" w:hAnsi="Cambria" w:cs="Cambria-Italic"/>
          <w:i/>
          <w:iCs/>
          <w:color w:val="000000"/>
          <w:sz w:val="24"/>
          <w:szCs w:val="24"/>
          <w:lang w:val="en-US"/>
        </w:rPr>
        <w:t>;</w:t>
      </w:r>
      <w:proofErr w:type="gramEnd"/>
    </w:p>
    <w:p w14:paraId="445BB5D9" w14:textId="6E19FD24" w:rsidR="00CF18E4" w:rsidRDefault="00CF18E4" w:rsidP="00FC766E">
      <w:pPr>
        <w:spacing w:line="276" w:lineRule="auto"/>
        <w:ind w:left="284"/>
        <w:jc w:val="both"/>
        <w:rPr>
          <w:rFonts w:ascii="Cambria" w:hAnsi="Cambria" w:cs="Cambria-Italic"/>
          <w:i/>
          <w:iCs/>
          <w:color w:val="000000"/>
          <w:sz w:val="24"/>
          <w:szCs w:val="24"/>
          <w:lang w:val="en-US"/>
        </w:rPr>
      </w:pPr>
      <w:r w:rsidRPr="00B0608E">
        <w:rPr>
          <w:rFonts w:ascii="Cambria" w:hAnsi="Cambria" w:cs="Cambria-Italic"/>
          <w:i/>
          <w:iCs/>
          <w:color w:val="000000"/>
          <w:sz w:val="24"/>
          <w:szCs w:val="24"/>
          <w:lang w:val="en-US"/>
        </w:rPr>
        <w:t xml:space="preserve">2) </w:t>
      </w:r>
      <w:r w:rsidR="00B0608E" w:rsidRPr="00B0608E">
        <w:rPr>
          <w:rFonts w:ascii="Cambria" w:hAnsi="Cambria" w:cs="Cambria-Italic"/>
          <w:i/>
          <w:iCs/>
          <w:color w:val="000000"/>
          <w:sz w:val="24"/>
          <w:szCs w:val="24"/>
          <w:lang w:val="en-US"/>
        </w:rPr>
        <w:t>item</w:t>
      </w:r>
      <w:r w:rsidRPr="00B0608E">
        <w:rPr>
          <w:rFonts w:ascii="Cambria" w:hAnsi="Cambria" w:cs="Cambria-Italic"/>
          <w:i/>
          <w:iCs/>
          <w:color w:val="000000"/>
          <w:sz w:val="24"/>
          <w:szCs w:val="24"/>
          <w:lang w:val="en-US"/>
        </w:rPr>
        <w:t xml:space="preserve"> 3, 5-8 </w:t>
      </w:r>
      <w:r w:rsidR="00B0608E" w:rsidRPr="00B0608E">
        <w:rPr>
          <w:rFonts w:ascii="Cambria" w:hAnsi="Cambria" w:cs="Cambria-Italic"/>
          <w:i/>
          <w:iCs/>
          <w:color w:val="000000"/>
          <w:sz w:val="24"/>
          <w:szCs w:val="24"/>
          <w:lang w:val="en-US"/>
        </w:rPr>
        <w:t>Appendix</w:t>
      </w:r>
      <w:r w:rsidRPr="00B0608E">
        <w:rPr>
          <w:rFonts w:ascii="Cambria" w:hAnsi="Cambria" w:cs="Cambria-Italic"/>
          <w:i/>
          <w:iCs/>
          <w:color w:val="000000"/>
          <w:sz w:val="24"/>
          <w:szCs w:val="24"/>
          <w:lang w:val="en-US"/>
        </w:rPr>
        <w:t xml:space="preserve"> 1 </w:t>
      </w:r>
      <w:r w:rsidR="00B0608E" w:rsidRPr="00B0608E">
        <w:rPr>
          <w:rFonts w:ascii="Cambria" w:hAnsi="Cambria" w:cs="Cambria-Italic"/>
          <w:i/>
          <w:iCs/>
          <w:color w:val="000000"/>
          <w:sz w:val="24"/>
          <w:szCs w:val="24"/>
          <w:lang w:val="en-US"/>
        </w:rPr>
        <w:t>of the Regulations</w:t>
      </w:r>
      <w:r w:rsidRPr="00B0608E">
        <w:rPr>
          <w:rFonts w:ascii="Cambria" w:hAnsi="Cambria" w:cs="Cambria-Italic"/>
          <w:i/>
          <w:iCs/>
          <w:color w:val="000000"/>
          <w:sz w:val="24"/>
          <w:szCs w:val="24"/>
          <w:lang w:val="en-US"/>
        </w:rPr>
        <w:t>”.</w:t>
      </w:r>
    </w:p>
    <w:p w14:paraId="091EF3B5" w14:textId="77777777" w:rsidR="00FC766E" w:rsidRPr="00B0608E" w:rsidRDefault="00FC766E" w:rsidP="00FC766E">
      <w:pPr>
        <w:spacing w:line="276" w:lineRule="auto"/>
        <w:ind w:left="284"/>
        <w:jc w:val="both"/>
        <w:rPr>
          <w:rFonts w:ascii="Cambria" w:hAnsi="Cambria" w:cs="Cambria-Italic"/>
          <w:i/>
          <w:iCs/>
          <w:color w:val="000000"/>
          <w:sz w:val="24"/>
          <w:szCs w:val="24"/>
          <w:lang w:val="en-US"/>
        </w:rPr>
      </w:pPr>
    </w:p>
    <w:p w14:paraId="0D5C1961" w14:textId="77777777" w:rsidR="00CF18E4" w:rsidRPr="003B49F8" w:rsidRDefault="00CF18E4" w:rsidP="00B0608E">
      <w:pPr>
        <w:autoSpaceDE w:val="0"/>
        <w:autoSpaceDN w:val="0"/>
        <w:adjustRightInd w:val="0"/>
        <w:spacing w:after="0" w:line="276" w:lineRule="auto"/>
        <w:jc w:val="center"/>
        <w:rPr>
          <w:rFonts w:ascii="Cambria" w:hAnsi="Cambria" w:cs="Times New Roman"/>
          <w:sz w:val="24"/>
          <w:szCs w:val="24"/>
          <w:lang w:val="en-US"/>
        </w:rPr>
      </w:pPr>
      <w:r w:rsidRPr="003B49F8">
        <w:rPr>
          <w:rFonts w:ascii="Cambria" w:hAnsi="Cambria" w:cs="Times New Roman"/>
          <w:sz w:val="24"/>
          <w:szCs w:val="24"/>
          <w:lang w:val="en-US"/>
        </w:rPr>
        <w:lastRenderedPageBreak/>
        <w:t>§2</w:t>
      </w:r>
    </w:p>
    <w:p w14:paraId="624AF4E1" w14:textId="77777777" w:rsidR="00FC766E" w:rsidRPr="003B49F8" w:rsidRDefault="00FC766E" w:rsidP="00B0608E">
      <w:pPr>
        <w:autoSpaceDE w:val="0"/>
        <w:autoSpaceDN w:val="0"/>
        <w:adjustRightInd w:val="0"/>
        <w:spacing w:after="0" w:line="276" w:lineRule="auto"/>
        <w:jc w:val="center"/>
        <w:rPr>
          <w:rFonts w:ascii="Cambria" w:hAnsi="Cambria" w:cs="Times New Roman"/>
          <w:sz w:val="24"/>
          <w:szCs w:val="24"/>
          <w:lang w:val="en-US"/>
        </w:rPr>
      </w:pPr>
    </w:p>
    <w:p w14:paraId="53DBDA42" w14:textId="0A098050" w:rsidR="00B0608E" w:rsidRDefault="00B0608E" w:rsidP="00B0608E">
      <w:pPr>
        <w:autoSpaceDE w:val="0"/>
        <w:autoSpaceDN w:val="0"/>
        <w:adjustRightInd w:val="0"/>
        <w:spacing w:after="0" w:line="276" w:lineRule="auto"/>
        <w:jc w:val="both"/>
        <w:rPr>
          <w:rFonts w:ascii="Cambria" w:hAnsi="Cambria" w:cs="Times New Roman"/>
          <w:sz w:val="24"/>
          <w:szCs w:val="24"/>
          <w:lang w:val="en-US"/>
        </w:rPr>
      </w:pPr>
      <w:r w:rsidRPr="00B0608E">
        <w:rPr>
          <w:rFonts w:ascii="Cambria" w:hAnsi="Cambria" w:cs="Times New Roman"/>
          <w:sz w:val="24"/>
          <w:szCs w:val="24"/>
          <w:lang w:val="en-US"/>
        </w:rPr>
        <w:t>Scientific Council of the Institute of Systematics and Evolution of Animals of the Polish Academy of Sciences introduces the consolidated text of the Rules of Procedure for the award of doctoral degrees in the Institute of Systematics and Evolution of Animals of the Polish Academy of Sciences in the following Appendix to this resolution.</w:t>
      </w:r>
    </w:p>
    <w:p w14:paraId="74071B22" w14:textId="77777777" w:rsidR="00FC766E" w:rsidRDefault="00FC766E" w:rsidP="00B0608E">
      <w:pPr>
        <w:autoSpaceDE w:val="0"/>
        <w:autoSpaceDN w:val="0"/>
        <w:adjustRightInd w:val="0"/>
        <w:spacing w:after="0" w:line="276" w:lineRule="auto"/>
        <w:jc w:val="both"/>
        <w:rPr>
          <w:rFonts w:ascii="Cambria" w:hAnsi="Cambria" w:cs="Times New Roman"/>
          <w:sz w:val="24"/>
          <w:szCs w:val="24"/>
          <w:lang w:val="en-US"/>
        </w:rPr>
      </w:pPr>
    </w:p>
    <w:p w14:paraId="1B669FC1" w14:textId="77777777" w:rsidR="00FC766E" w:rsidRPr="00B0608E" w:rsidRDefault="00FC766E" w:rsidP="00B0608E">
      <w:pPr>
        <w:autoSpaceDE w:val="0"/>
        <w:autoSpaceDN w:val="0"/>
        <w:adjustRightInd w:val="0"/>
        <w:spacing w:after="0" w:line="276" w:lineRule="auto"/>
        <w:jc w:val="both"/>
        <w:rPr>
          <w:rFonts w:ascii="Cambria" w:hAnsi="Cambria" w:cs="Times New Roman"/>
          <w:sz w:val="24"/>
          <w:szCs w:val="24"/>
          <w:lang w:val="en-US"/>
        </w:rPr>
      </w:pPr>
    </w:p>
    <w:p w14:paraId="5441A319" w14:textId="77777777" w:rsidR="00CF18E4" w:rsidRDefault="00CF18E4" w:rsidP="00B0608E">
      <w:pPr>
        <w:autoSpaceDE w:val="0"/>
        <w:autoSpaceDN w:val="0"/>
        <w:adjustRightInd w:val="0"/>
        <w:spacing w:after="0" w:line="276" w:lineRule="auto"/>
        <w:jc w:val="center"/>
        <w:rPr>
          <w:rFonts w:ascii="Cambria" w:hAnsi="Cambria" w:cs="Times New Roman"/>
          <w:sz w:val="24"/>
          <w:szCs w:val="24"/>
          <w:lang w:val="en-US"/>
        </w:rPr>
      </w:pPr>
      <w:r w:rsidRPr="00B0608E">
        <w:rPr>
          <w:rFonts w:ascii="Cambria" w:hAnsi="Cambria" w:cs="Times New Roman"/>
          <w:sz w:val="24"/>
          <w:szCs w:val="24"/>
          <w:lang w:val="en-US"/>
        </w:rPr>
        <w:t>§3</w:t>
      </w:r>
    </w:p>
    <w:p w14:paraId="0E7EB048" w14:textId="77777777" w:rsidR="00FC766E" w:rsidRPr="00B0608E" w:rsidRDefault="00FC766E" w:rsidP="00B0608E">
      <w:pPr>
        <w:autoSpaceDE w:val="0"/>
        <w:autoSpaceDN w:val="0"/>
        <w:adjustRightInd w:val="0"/>
        <w:spacing w:after="0" w:line="276" w:lineRule="auto"/>
        <w:jc w:val="center"/>
        <w:rPr>
          <w:rFonts w:ascii="Cambria" w:hAnsi="Cambria" w:cs="Times New Roman"/>
          <w:sz w:val="24"/>
          <w:szCs w:val="24"/>
          <w:lang w:val="en-US"/>
        </w:rPr>
      </w:pPr>
    </w:p>
    <w:p w14:paraId="751AD311" w14:textId="42DB4174" w:rsidR="00CF18E4" w:rsidRPr="00B0608E" w:rsidRDefault="00B0608E" w:rsidP="00B0608E">
      <w:pPr>
        <w:autoSpaceDE w:val="0"/>
        <w:autoSpaceDN w:val="0"/>
        <w:adjustRightInd w:val="0"/>
        <w:spacing w:after="0" w:line="276" w:lineRule="auto"/>
        <w:jc w:val="both"/>
        <w:rPr>
          <w:rFonts w:ascii="Cambria" w:hAnsi="Cambria" w:cs="Times New Roman"/>
          <w:sz w:val="24"/>
          <w:szCs w:val="24"/>
          <w:lang w:val="en-US"/>
        </w:rPr>
      </w:pPr>
      <w:r w:rsidRPr="00B0608E">
        <w:rPr>
          <w:rFonts w:ascii="Cambria" w:hAnsi="Cambria" w:cs="Times New Roman"/>
          <w:sz w:val="24"/>
          <w:szCs w:val="24"/>
          <w:lang w:val="en-US"/>
        </w:rPr>
        <w:t>The resolution shall enter into force upon its adoption</w:t>
      </w:r>
      <w:r w:rsidR="00CF18E4" w:rsidRPr="00B0608E">
        <w:rPr>
          <w:rFonts w:ascii="Cambria" w:hAnsi="Cambria" w:cs="Times New Roman"/>
          <w:sz w:val="24"/>
          <w:szCs w:val="24"/>
          <w:lang w:val="en-US"/>
        </w:rPr>
        <w:t>.</w:t>
      </w:r>
    </w:p>
    <w:p w14:paraId="7371BDD6" w14:textId="77777777" w:rsidR="00B0608E" w:rsidRPr="00B0608E" w:rsidRDefault="00B0608E" w:rsidP="00B0608E">
      <w:pPr>
        <w:autoSpaceDE w:val="0"/>
        <w:autoSpaceDN w:val="0"/>
        <w:adjustRightInd w:val="0"/>
        <w:spacing w:after="0" w:line="276" w:lineRule="auto"/>
        <w:rPr>
          <w:rFonts w:ascii="Cambria" w:hAnsi="Cambria" w:cs="Times New Roman"/>
          <w:sz w:val="24"/>
          <w:szCs w:val="24"/>
          <w:lang w:val="en-US"/>
        </w:rPr>
      </w:pPr>
    </w:p>
    <w:p w14:paraId="46C51783" w14:textId="77777777" w:rsidR="00B0608E" w:rsidRPr="00B0608E" w:rsidRDefault="00B0608E" w:rsidP="00B0608E">
      <w:pPr>
        <w:autoSpaceDE w:val="0"/>
        <w:autoSpaceDN w:val="0"/>
        <w:adjustRightInd w:val="0"/>
        <w:spacing w:after="0" w:line="276" w:lineRule="auto"/>
        <w:rPr>
          <w:rFonts w:ascii="Cambria" w:hAnsi="Cambria" w:cs="Times New Roman"/>
          <w:sz w:val="24"/>
          <w:szCs w:val="24"/>
          <w:lang w:val="en-US"/>
        </w:rPr>
      </w:pPr>
    </w:p>
    <w:p w14:paraId="036D5112" w14:textId="77777777" w:rsidR="00B0608E" w:rsidRPr="00B0608E" w:rsidRDefault="00B0608E" w:rsidP="00B0608E">
      <w:pPr>
        <w:autoSpaceDE w:val="0"/>
        <w:autoSpaceDN w:val="0"/>
        <w:adjustRightInd w:val="0"/>
        <w:spacing w:after="0" w:line="276" w:lineRule="auto"/>
        <w:rPr>
          <w:rFonts w:ascii="Cambria" w:hAnsi="Cambria" w:cs="Times New Roman"/>
          <w:sz w:val="24"/>
          <w:szCs w:val="24"/>
          <w:lang w:val="en-US"/>
        </w:rPr>
      </w:pPr>
    </w:p>
    <w:p w14:paraId="45FF46C5" w14:textId="77777777" w:rsidR="00B0608E" w:rsidRDefault="00B0608E" w:rsidP="00B0608E">
      <w:pPr>
        <w:autoSpaceDE w:val="0"/>
        <w:autoSpaceDN w:val="0"/>
        <w:adjustRightInd w:val="0"/>
        <w:spacing w:after="0" w:line="276" w:lineRule="auto"/>
        <w:rPr>
          <w:rFonts w:ascii="Cambria" w:hAnsi="Cambria" w:cs="Times New Roman"/>
          <w:sz w:val="24"/>
          <w:szCs w:val="24"/>
          <w:lang w:val="en-US"/>
        </w:rPr>
      </w:pPr>
    </w:p>
    <w:p w14:paraId="293C0AAC" w14:textId="77777777" w:rsidR="00FC766E" w:rsidRPr="00B0608E" w:rsidRDefault="00FC766E" w:rsidP="00B0608E">
      <w:pPr>
        <w:autoSpaceDE w:val="0"/>
        <w:autoSpaceDN w:val="0"/>
        <w:adjustRightInd w:val="0"/>
        <w:spacing w:after="0" w:line="276" w:lineRule="auto"/>
        <w:rPr>
          <w:rFonts w:ascii="Cambria" w:hAnsi="Cambria" w:cs="Times New Roman"/>
          <w:sz w:val="24"/>
          <w:szCs w:val="24"/>
          <w:lang w:val="en-US"/>
        </w:rPr>
      </w:pPr>
    </w:p>
    <w:p w14:paraId="773C9F78" w14:textId="5060DB06" w:rsidR="00B0608E" w:rsidRDefault="00B0608E" w:rsidP="00B0608E">
      <w:pPr>
        <w:autoSpaceDE w:val="0"/>
        <w:autoSpaceDN w:val="0"/>
        <w:adjustRightInd w:val="0"/>
        <w:spacing w:after="0" w:line="276" w:lineRule="auto"/>
        <w:jc w:val="right"/>
        <w:rPr>
          <w:rFonts w:ascii="Cambria" w:hAnsi="Cambria" w:cs="Times New Roman"/>
          <w:sz w:val="24"/>
          <w:szCs w:val="24"/>
          <w:lang w:val="en-US"/>
        </w:rPr>
      </w:pPr>
      <w:r w:rsidRPr="00B0608E">
        <w:rPr>
          <w:rFonts w:ascii="Cambria" w:hAnsi="Cambria" w:cs="Times New Roman"/>
          <w:sz w:val="24"/>
          <w:szCs w:val="24"/>
          <w:lang w:val="en-US"/>
        </w:rPr>
        <w:t>Chairman of the Scientific Council of ISE</w:t>
      </w:r>
      <w:r w:rsidR="003B49F8">
        <w:rPr>
          <w:rFonts w:ascii="Cambria" w:hAnsi="Cambria" w:cs="Times New Roman"/>
          <w:sz w:val="24"/>
          <w:szCs w:val="24"/>
          <w:lang w:val="en-US"/>
        </w:rPr>
        <w:t>A</w:t>
      </w:r>
      <w:r w:rsidRPr="00B0608E">
        <w:rPr>
          <w:rFonts w:ascii="Cambria" w:hAnsi="Cambria" w:cs="Times New Roman"/>
          <w:sz w:val="24"/>
          <w:szCs w:val="24"/>
          <w:lang w:val="en-US"/>
        </w:rPr>
        <w:t xml:space="preserve"> PA</w:t>
      </w:r>
      <w:r w:rsidR="003B49F8">
        <w:rPr>
          <w:rFonts w:ascii="Cambria" w:hAnsi="Cambria" w:cs="Times New Roman"/>
          <w:sz w:val="24"/>
          <w:szCs w:val="24"/>
          <w:lang w:val="en-US"/>
        </w:rPr>
        <w:t>S</w:t>
      </w:r>
    </w:p>
    <w:p w14:paraId="59598A82" w14:textId="77777777" w:rsidR="00FC766E" w:rsidRDefault="00FC766E" w:rsidP="00B0608E">
      <w:pPr>
        <w:autoSpaceDE w:val="0"/>
        <w:autoSpaceDN w:val="0"/>
        <w:adjustRightInd w:val="0"/>
        <w:spacing w:after="0" w:line="276" w:lineRule="auto"/>
        <w:jc w:val="right"/>
        <w:rPr>
          <w:rFonts w:ascii="Cambria" w:hAnsi="Cambria" w:cs="Times New Roman"/>
          <w:sz w:val="24"/>
          <w:szCs w:val="24"/>
          <w:lang w:val="en-US"/>
        </w:rPr>
      </w:pPr>
    </w:p>
    <w:p w14:paraId="7F0825E4" w14:textId="77777777" w:rsidR="00FC766E" w:rsidRDefault="00FC766E" w:rsidP="00B0608E">
      <w:pPr>
        <w:autoSpaceDE w:val="0"/>
        <w:autoSpaceDN w:val="0"/>
        <w:adjustRightInd w:val="0"/>
        <w:spacing w:after="0" w:line="276" w:lineRule="auto"/>
        <w:jc w:val="right"/>
        <w:rPr>
          <w:rFonts w:ascii="Cambria" w:hAnsi="Cambria" w:cs="Times New Roman"/>
          <w:sz w:val="24"/>
          <w:szCs w:val="24"/>
          <w:lang w:val="en-US"/>
        </w:rPr>
      </w:pPr>
    </w:p>
    <w:p w14:paraId="62DBEEA4" w14:textId="77777777" w:rsidR="00FC766E" w:rsidRDefault="00FC766E" w:rsidP="00B0608E">
      <w:pPr>
        <w:autoSpaceDE w:val="0"/>
        <w:autoSpaceDN w:val="0"/>
        <w:adjustRightInd w:val="0"/>
        <w:spacing w:after="0" w:line="276" w:lineRule="auto"/>
        <w:jc w:val="right"/>
        <w:rPr>
          <w:rFonts w:ascii="Cambria" w:hAnsi="Cambria" w:cs="Times New Roman"/>
          <w:sz w:val="24"/>
          <w:szCs w:val="24"/>
          <w:lang w:val="en-US"/>
        </w:rPr>
      </w:pPr>
    </w:p>
    <w:p w14:paraId="6BBEADB6" w14:textId="035EB1E9" w:rsidR="00B0608E" w:rsidRPr="00B0608E" w:rsidRDefault="00B0608E" w:rsidP="00B0608E">
      <w:pPr>
        <w:autoSpaceDE w:val="0"/>
        <w:autoSpaceDN w:val="0"/>
        <w:adjustRightInd w:val="0"/>
        <w:spacing w:after="0" w:line="276" w:lineRule="auto"/>
        <w:jc w:val="right"/>
        <w:rPr>
          <w:rFonts w:ascii="Cambria" w:hAnsi="Cambria" w:cs="Times New Roman"/>
          <w:sz w:val="24"/>
          <w:szCs w:val="24"/>
        </w:rPr>
      </w:pPr>
      <w:r w:rsidRPr="00B0608E">
        <w:rPr>
          <w:rFonts w:ascii="Cambria" w:hAnsi="Cambria" w:cs="Times New Roman"/>
          <w:sz w:val="24"/>
          <w:szCs w:val="24"/>
        </w:rPr>
        <w:t xml:space="preserve">Prof. Dariusz </w:t>
      </w:r>
      <w:proofErr w:type="spellStart"/>
      <w:r w:rsidRPr="00B0608E">
        <w:rPr>
          <w:rFonts w:ascii="Cambria" w:hAnsi="Cambria" w:cs="Times New Roman"/>
          <w:sz w:val="24"/>
          <w:szCs w:val="24"/>
        </w:rPr>
        <w:t>lwan</w:t>
      </w:r>
      <w:proofErr w:type="spellEnd"/>
    </w:p>
    <w:p w14:paraId="0C2CD3BB" w14:textId="706AE1F8" w:rsidR="00CF18E4" w:rsidRPr="00B0608E" w:rsidRDefault="00CF18E4" w:rsidP="00B0608E">
      <w:pPr>
        <w:spacing w:line="276" w:lineRule="auto"/>
        <w:rPr>
          <w:rFonts w:ascii="Cambria" w:hAnsi="Cambria"/>
          <w:sz w:val="24"/>
          <w:szCs w:val="24"/>
        </w:rPr>
      </w:pPr>
    </w:p>
    <w:sectPr w:rsidR="00CF18E4" w:rsidRPr="00B0608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100F6" w14:textId="77777777" w:rsidR="000A260D" w:rsidRDefault="000A260D" w:rsidP="00CF18E4">
      <w:pPr>
        <w:spacing w:after="0" w:line="240" w:lineRule="auto"/>
      </w:pPr>
      <w:r>
        <w:separator/>
      </w:r>
    </w:p>
  </w:endnote>
  <w:endnote w:type="continuationSeparator" w:id="0">
    <w:p w14:paraId="6CBAEB0B" w14:textId="77777777" w:rsidR="000A260D" w:rsidRDefault="000A260D" w:rsidP="00CF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Cambria-Bold">
    <w:altName w:val="Times New Roman"/>
    <w:panose1 w:val="020B0604020202020204"/>
    <w:charset w:val="EE"/>
    <w:family w:val="auto"/>
    <w:pitch w:val="default"/>
    <w:sig w:usb0="00000007" w:usb1="00000000" w:usb2="00000000" w:usb3="00000000" w:csb0="00000003" w:csb1="00000000"/>
  </w:font>
  <w:font w:name="Cambria-Italic">
    <w:altName w:val="Times New Roman"/>
    <w:panose1 w:val="020B0604020202020204"/>
    <w:charset w:val="EE"/>
    <w:family w:val="auto"/>
    <w:pitch w:val="default"/>
    <w:sig w:usb0="00000007" w:usb1="00000000" w:usb2="00000000" w:usb3="00000000" w:csb0="00000003" w:csb1="00000000"/>
  </w:font>
  <w:font w:name="Cambria-BoldItalic">
    <w:altName w:val="Arial"/>
    <w:panose1 w:val="020B0604020202020204"/>
    <w:charset w:val="00"/>
    <w:family w:val="swiss"/>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A983" w14:textId="10E521A5" w:rsidR="00CF18E4" w:rsidRPr="00B0608E" w:rsidRDefault="00B0608E">
    <w:pPr>
      <w:pStyle w:val="Stopka"/>
      <w:rPr>
        <w:lang w:val="en-US"/>
      </w:rPr>
    </w:pPr>
    <w:r w:rsidRPr="00B0608E">
      <w:rPr>
        <w:rFonts w:ascii="Times New Roman" w:hAnsi="Times New Roman" w:cs="Times New Roman"/>
        <w:sz w:val="18"/>
        <w:szCs w:val="18"/>
        <w:lang w:val="en-US"/>
      </w:rPr>
      <w:t>Scientific Council</w:t>
    </w:r>
    <w:r>
      <w:rPr>
        <w:rFonts w:ascii="Times New Roman" w:hAnsi="Times New Roman" w:cs="Times New Roman"/>
        <w:sz w:val="18"/>
        <w:szCs w:val="18"/>
        <w:lang w:val="en-US"/>
      </w:rPr>
      <w:t xml:space="preserve"> of the ISEA</w:t>
    </w:r>
    <w:r w:rsidR="00CF18E4" w:rsidRPr="00B0608E">
      <w:rPr>
        <w:rFonts w:ascii="Times New Roman" w:hAnsi="Times New Roman" w:cs="Times New Roman"/>
        <w:sz w:val="18"/>
        <w:szCs w:val="18"/>
        <w:lang w:val="en-US"/>
      </w:rPr>
      <w:t xml:space="preserve"> PA</w:t>
    </w:r>
    <w:r>
      <w:rPr>
        <w:rFonts w:ascii="Times New Roman" w:hAnsi="Times New Roman" w:cs="Times New Roman"/>
        <w:sz w:val="18"/>
        <w:szCs w:val="18"/>
        <w:lang w:val="en-US"/>
      </w:rPr>
      <w:t>S</w:t>
    </w:r>
    <w:r w:rsidR="00CF18E4" w:rsidRPr="00B0608E">
      <w:rPr>
        <w:rFonts w:ascii="Times New Roman" w:hAnsi="Times New Roman" w:cs="Times New Roman"/>
        <w:sz w:val="18"/>
        <w:szCs w:val="18"/>
        <w:lang w:val="en-US"/>
      </w:rPr>
      <w:t>,</w:t>
    </w:r>
    <w:r>
      <w:rPr>
        <w:rFonts w:ascii="Times New Roman" w:hAnsi="Times New Roman" w:cs="Times New Roman"/>
        <w:sz w:val="18"/>
        <w:szCs w:val="18"/>
        <w:lang w:val="en-US"/>
      </w:rPr>
      <w:t xml:space="preserve"> </w:t>
    </w:r>
    <w:r w:rsidR="00CF18E4" w:rsidRPr="00B0608E">
      <w:rPr>
        <w:rFonts w:ascii="Times New Roman" w:hAnsi="Times New Roman" w:cs="Times New Roman"/>
        <w:sz w:val="18"/>
        <w:szCs w:val="18"/>
        <w:lang w:val="en-US"/>
      </w:rPr>
      <w:t xml:space="preserve">30 </w:t>
    </w:r>
    <w:r>
      <w:rPr>
        <w:rFonts w:ascii="Times New Roman" w:hAnsi="Times New Roman" w:cs="Times New Roman"/>
        <w:sz w:val="18"/>
        <w:szCs w:val="18"/>
        <w:lang w:val="en-US"/>
      </w:rPr>
      <w:t>November</w:t>
    </w:r>
    <w:r w:rsidR="00CF18E4" w:rsidRPr="00B0608E">
      <w:rPr>
        <w:rFonts w:ascii="Times New Roman" w:hAnsi="Times New Roman" w:cs="Times New Roman"/>
        <w:sz w:val="18"/>
        <w:szCs w:val="18"/>
        <w:lang w:val="en-US"/>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5F6CF" w14:textId="77777777" w:rsidR="000A260D" w:rsidRDefault="000A260D" w:rsidP="00CF18E4">
      <w:pPr>
        <w:spacing w:after="0" w:line="240" w:lineRule="auto"/>
      </w:pPr>
      <w:r>
        <w:separator/>
      </w:r>
    </w:p>
  </w:footnote>
  <w:footnote w:type="continuationSeparator" w:id="0">
    <w:p w14:paraId="4B507A6B" w14:textId="77777777" w:rsidR="000A260D" w:rsidRDefault="000A260D" w:rsidP="00CF1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46E79"/>
    <w:multiLevelType w:val="hybridMultilevel"/>
    <w:tmpl w:val="A4DE6D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6D1EE2"/>
    <w:multiLevelType w:val="hybridMultilevel"/>
    <w:tmpl w:val="08E2135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7891405">
    <w:abstractNumId w:val="0"/>
  </w:num>
  <w:num w:numId="2" w16cid:durableId="347831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8E4"/>
    <w:rsid w:val="000A260D"/>
    <w:rsid w:val="003519D3"/>
    <w:rsid w:val="003B49F8"/>
    <w:rsid w:val="005859ED"/>
    <w:rsid w:val="00B0608E"/>
    <w:rsid w:val="00CF18E4"/>
    <w:rsid w:val="00D4171F"/>
    <w:rsid w:val="00D56353"/>
    <w:rsid w:val="00DA11B6"/>
    <w:rsid w:val="00FC76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5F6D"/>
  <w15:chartTrackingRefBased/>
  <w15:docId w15:val="{22C0DEBE-0785-4ED6-B13A-D41E2A34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F18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18E4"/>
  </w:style>
  <w:style w:type="paragraph" w:styleId="Stopka">
    <w:name w:val="footer"/>
    <w:basedOn w:val="Normalny"/>
    <w:link w:val="StopkaZnak"/>
    <w:uiPriority w:val="99"/>
    <w:unhideWhenUsed/>
    <w:rsid w:val="00CF18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18E4"/>
  </w:style>
  <w:style w:type="paragraph" w:styleId="Akapitzlist">
    <w:name w:val="List Paragraph"/>
    <w:basedOn w:val="Normalny"/>
    <w:uiPriority w:val="34"/>
    <w:qFormat/>
    <w:rsid w:val="00B06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322</Words>
  <Characters>1935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religa</dc:creator>
  <cp:keywords/>
  <dc:description/>
  <cp:lastModifiedBy>Joanna Religa</cp:lastModifiedBy>
  <cp:revision>5</cp:revision>
  <dcterms:created xsi:type="dcterms:W3CDTF">2023-09-01T12:42:00Z</dcterms:created>
  <dcterms:modified xsi:type="dcterms:W3CDTF">2023-09-04T20:59:00Z</dcterms:modified>
</cp:coreProperties>
</file>